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57347"/>
          <w:sz w:val="16"/>
          <w:szCs w:val="16"/>
          <w:b w:val="1"/>
          <w:bCs w:val="1"/>
          <w:smallCaps w:val="0"/>
          <w:caps w:val="1"/>
        </w:rPr>
        <w:t xml:space="preserve">БЕТИНДЕКС БГ</w:t>
      </w:r>
    </w:p>
    <w:p>
      <w:pPr>
        <w:pStyle w:val="Heading1"/>
      </w:pPr>
      <w:bookmarkStart w:id="0" w:name="_Toc0"/>
      <w:r>
        <w:t>Bet365 2026: финалната оценка</w:t>
      </w:r>
      <w:bookmarkEnd w:id="0"/>
    </w:p>
    <w:p>
      <w:pPr>
        <w:spacing w:after="80"/>
      </w:pPr>
      <w:r>
        <w:rPr>
          <w:color w:val="56615B"/>
          <w:sz w:val="24"/>
          <w:szCs w:val="24"/>
        </w:rPr>
        <w:t xml:space="preserve">Финална оценка Bet365 2026 — плюсове и минуси, сравнение с конкуренти и препоръки според типа играч в България.</w:t>
      </w:r>
    </w:p>
    <w:p>
      <w:pPr>
        <w:spacing w:after="200"/>
      </w:pPr>
      <w:r>
        <w:rPr>
          <w:color w:val="56615B"/>
          <w:sz w:val="18"/>
          <w:szCs w:val="18"/>
        </w:rPr>
        <w:t xml:space="preserve">Георги Стоянов, редактор залози · 18.06.2026</w:t>
      </w:r>
    </w:p>
    <w:p>
      <w:pPr>
        <w:spacing w:after="200"/>
        <w:shd w:val="clear" w:fill="E3F3EA"/>
      </w:pPr>
      <w:r>
        <w:rPr>
          <w:color w:val="157347"/>
          <w:b w:val="1"/>
          <w:bCs w:val="1"/>
        </w:rPr>
        <w:t xml:space="preserve">TL;DR  </w:t>
      </w:r>
      <w:r>
        <w:rPr>
          <w:sz w:val="20"/>
          <w:szCs w:val="20"/>
        </w:rPr>
        <w:t xml:space="preserve">Финалната оценка събира всичко от това ревю в обобщена преценка за Bet365 през 2026 г. от гледна точка на българския играч. Накратко: Bet365 е силен международен букмейкър с водещ стрийминг, дълбоки пазари, конкурентни коефициенти на топ събития и развит лайв с Cash Out и Bet Builder. Слабите страни са по-скромният приветствен бонус спрямо някои локални оферти, регионалните ограничения при част от стрийминга и времето за поддръжка в пиковите часове. В тази оценка разглеждаме бързата равносметка, силните и слабите страни, сравнението с конкуренти, методологията зад преценката и финалната препоръка според типа играч. Числата за бонуси, плащания и лиценз се менят и се проверяват на официалния сайт и в регистъра на НАП. Залозите са само за лица над 18 г.; играйте отговорно.</w:t>
      </w:r>
    </w:p>
    <w:p>
      <w:pPr>
        <w:pStyle w:val="Heading2"/>
      </w:pPr>
      <w:bookmarkStart w:id="1" w:name="_Toc1"/>
      <w:r>
        <w:t>Бърза оценка</w:t>
      </w:r>
      <w:bookmarkEnd w:id="1"/>
    </w:p>
    <w:p>
      <w:pPr>
        <w:spacing w:after="80"/>
      </w:pPr>
      <w:r>
        <w:rPr>
          <w:b w:val="1"/>
          <w:bCs w:val="1"/>
        </w:rPr>
        <w:t xml:space="preserve">Bet365 е силен избор за играчи с международен интерес и предпочитание към лайв, с компромиси по бонуса и регионалните ограничения.</w:t>
      </w:r>
    </w:p>
    <w:p>
      <w:pPr/>
      <w:r>
        <w:rPr/>
        <w:t xml:space="preserve">За тези, които искат бърза равносметка, преди да навлязат в детайлите: Bet365 е сред водещите международни букмейкъри и силен избор за играчи, които ценят дълбоки пазари, конкурентни коефициенти на топ събития и качествен лайв продукт. Слабите страни не са в основната функционалност, а по-скоро в по-сдържания приветствен бонус и в регионалните ограничения при част от стрийминга. Това разпределение е показателно: компромисите са в периферията на офертата, а ядрото на продукта остава силно, което е добра отправна основа за положителна оценка.</w:t>
      </w:r>
    </w:p>
    <w:p>
      <w:pPr/>
      <w:r>
        <w:rPr/>
        <w:t xml:space="preserve">Тази глава дава кратката версия на оценката. Подробните аргументи следват в останалите раздели, но за играч, който иска основната насока веднага, тук е концентрираното заключение. Важното е да се разбере, че няма универсално правилен избор: има оператор, който пасва на конкретен профил играч, и точно това съответствие определя дали изживяването ще е добро.</w:t>
      </w:r>
    </w:p>
    <w:p>
      <w:pPr>
        <w:pStyle w:val="Heading3"/>
      </w:pPr>
      <w:r>
        <w:rPr/>
        <w:t xml:space="preserve">За кого е идеален Bet365</w:t>
      </w:r>
    </w:p>
    <w:p>
      <w:pPr/>
      <w:r>
        <w:rPr/>
        <w:t xml:space="preserve">Bet365 е идеален за играчи с международен интерес, които залагат на големия европейски и световен спорт и ценят дълбочината на пазарите. Особено подходящ е за активните лайв залагащи, за които стриймингът, динамичните коефициенти и Cash Out са ежедневни инструменти. Феновете на разнообразието, които искат широка оферта от много спортове и продукти под един акаунт, също намират в него пълноценен избор.</w:t>
      </w:r>
    </w:p>
    <w:p>
      <w:pPr>
        <w:pStyle w:val="Heading3"/>
      </w:pPr>
      <w:r>
        <w:rPr/>
        <w:t xml:space="preserve">Кой да избере друг букмейкър</w:t>
      </w:r>
    </w:p>
    <w:p>
      <w:pPr/>
      <w:r>
        <w:rPr/>
        <w:t xml:space="preserve">Не е оптималният избор за играч с подчертано локален фокус, който залага почти изцяло на български състезания и долни дивизии; там местни оператори понякога предлагат по-дълбоко покритие. Играч, чийто основен критерий е максималният приветствен бонус, също може да открие по-агресивни оферти при локалните конкуренти. За тези профили си струва сравнение по конкретните нужди.</w:t>
      </w:r>
    </w:p>
    <w:p>
      <w:pPr>
        <w:pStyle w:val="Heading3"/>
      </w:pPr>
      <w:r>
        <w:rPr/>
        <w:t xml:space="preserve">Позиция в класациите за 2026</w:t>
      </w:r>
    </w:p>
    <w:p>
      <w:pPr/>
      <w:r>
        <w:rPr/>
        <w:t xml:space="preserve">В общата картина на пазара за 2026 г. Bet365 се позиционира като премиум международен оператор: не най-евтиният по бонуси, но сред най-силните по качество на продукта, дълбочина и лайв. Тази позиция е последователна с репутацията, изграждана през годините, и отразява акцент върху цялостното изживяване, а не върху ефектни стартови оферти.</w:t>
      </w:r>
    </w:p>
    <w:p>
      <w:pPr/>
      <w:r>
        <w:rPr/>
        <w:t xml:space="preserve">Заслужава да се отбележи, че позицията в класациите не бива да се абсолютизира. Различните ревюта и играчи претеглят критериите различно: за един най-важни са коефициентите, за друг бонусите, за трети удобството на интерфейса. Затова мястото на даден оператор в обща класация е полезен ориентир, но не заместител на личната преценка спрямо собствените приоритети. Bet365 се представя стабилно по повечето критерии, което му осигурява висока обща позиция, но конкретното подреждане винаги зависи от това какво цени отделният играч.</w:t>
      </w:r>
    </w:p>
    <w:p>
      <w:pPr/>
      <w:r>
        <w:rPr/>
        <w:t xml:space="preserve">Полезно е още в началото да се изясни какво означава тази позиция на практика. Премиум не значи скъп за играча, а ориентиран към качество: акцентът е върху дълбочината на офертата, стабилността на платформата и инструментите за управление на залога, а не върху ефектна стартова сума. За играч, който мисли дългосрочно и залага редовно, това разпределение на приоритетите обикновено носи повече стойност от голям еднократен бонус с тежки условия.</w:t>
      </w:r>
    </w:p>
    <w:p>
      <w:pPr/>
      <w:r>
        <w:rPr/>
        <w:t xml:space="preserve">Друга важна уговорка е, че оценката е съобразена с българския контекст за 2026 г. Регулираният пазар, надзорът на НАП и наличието на силни локални конкуренти формират средата, в която Bet365 се преценява. Същият оператор би получил леко различна оценка на друг пазар с друга конкуренция и регулация. Затова изводите тук са валидни именно за българския играч, който избира между международна марка и утвърдени домашни оператори.</w:t>
      </w:r>
    </w:p>
    <w:p>
      <w:pPr/>
      <w:r>
        <w:rPr/>
        <w:t xml:space="preserve">Накратко, оценката е положителна с ясни уговорки: силен продукт за правилния профил играч, с компромиси, които имат значение основно за локално ориентираните или бонус-водените залагащи.</w:t>
      </w:r>
    </w:p>
    <w:p>
      <w:pPr>
        <w:spacing w:before="60" w:after="160"/>
      </w:pPr>
      <w:r>
        <w:rPr>
          <w:color w:val="56615B"/>
          <w:i w:val="1"/>
          <w:iCs w:val="1"/>
        </w:rPr>
        <w:t xml:space="preserve">Bet365 е силен избор за играчи с международен интерес и акцент върху лайва; локално ориентираните или бонус-водените залагащи може да предпочетат друг оператор.</w:t>
      </w:r>
    </w:p>
    <w:p>
      <w:pPr>
        <w:pStyle w:val="Heading2"/>
      </w:pPr>
      <w:bookmarkStart w:id="2" w:name="_Toc2"/>
      <w:r>
        <w:t>Силни страни</w:t>
      </w:r>
      <w:bookmarkEnd w:id="2"/>
    </w:p>
    <w:p>
      <w:pPr>
        <w:spacing w:after="80"/>
      </w:pPr>
      <w:r>
        <w:rPr>
          <w:b w:val="1"/>
          <w:bCs w:val="1"/>
        </w:rPr>
        <w:t xml:space="preserve">Водещият стрийминг, дълбочината на пазарите и инструментите за управление на залога са основните предимства.</w:t>
      </w:r>
    </w:p>
    <w:p>
      <w:pPr/>
      <w:r>
        <w:rPr/>
        <w:t xml:space="preserve">Силните страни на Bet365 формират ядрото на положителната оценка. Те не са разпръснати дребни плюсове, а няколко съществени предимства, които заедно определят качеството на продукта. Разглеждаме ги по ред на значимост за повечето играчи.</w:t>
      </w:r>
    </w:p>
    <w:p>
      <w:pPr>
        <w:pStyle w:val="Heading3"/>
      </w:pPr>
      <w:r>
        <w:rPr/>
        <w:t xml:space="preserve">Водещ стрийминг</w:t>
      </w:r>
    </w:p>
    <w:p>
      <w:pPr/>
      <w:r>
        <w:rPr/>
        <w:t xml:space="preserve">Гледането на живо е сред запазените марки на оператора и едно от най-силните в индустрията. Възможността да се следят множество събития директно в платформата, в комбинация със залозите на живо, прави лайва пълноценен. За играчите, които залагат на живо, това предимство често тежи повече от всеки бонус, защото влияе на ежедневните им решения.</w:t>
      </w:r>
    </w:p>
    <w:p>
      <w:pPr>
        <w:pStyle w:val="Heading3"/>
      </w:pPr>
      <w:r>
        <w:rPr/>
        <w:t xml:space="preserve">Дълбочина на пазарите</w:t>
      </w:r>
    </w:p>
    <w:p>
      <w:pPr/>
      <w:r>
        <w:rPr/>
        <w:t xml:space="preserve">Дълбочината на офертата на топ събитията е сред най-високите на пазара. Голям брой пазари на мач, от основни изходи до детайлни статистически опции, дава гъвкавост за прецизни залози. Тази широчина обслужва както начинаещия с основните пазари, така и специалиста, който търси нишови опции.</w:t>
      </w:r>
    </w:p>
    <w:p>
      <w:pPr>
        <w:pStyle w:val="Heading3"/>
      </w:pPr>
      <w:r>
        <w:rPr/>
        <w:t xml:space="preserve">Cash Out и Bet Builder</w:t>
      </w:r>
    </w:p>
    <w:p>
      <w:pPr/>
      <w:r>
        <w:rPr/>
        <w:t xml:space="preserve">Инструментите за управление и персонализиране на залога са важна силна страна. Cash Out позволява предсрочно осребряване за заключване на печалба или ограничаване на загуба, а Bet Builder дава възможност да се комбинират пазари от един мач в персонализиран залог. Заедно те превръщат залагането от пасивно чакане в активен процес.</w:t>
      </w:r>
    </w:p>
    <w:p>
      <w:pPr>
        <w:pStyle w:val="Heading3"/>
      </w:pPr>
      <w:r>
        <w:rPr/>
        <w:t xml:space="preserve">Конкурентни коефициенти</w:t>
      </w:r>
    </w:p>
    <w:p>
      <w:pPr/>
      <w:r>
        <w:rPr/>
        <w:t xml:space="preserve">Bet365 има репутацията на конкурентен по маржове на топ футболните и тенис събития. Коефициентите на големите международни мачове често са близки до най-добрите на пазара, което е реално предимство за активните залагащи на дистанция. На нишовите пазари маржовете естествено са по-високи, както при целия пазар.</w:t>
      </w:r>
    </w:p>
    <w:p>
      <w:pPr/>
      <w:r>
        <w:rPr/>
        <w:t xml:space="preserve">Това предимство по коефициенти заслужава контекст, защото значението му зависи от обема на игра. За играч, който залага рядко и с малки суми, разликата от един процент марж е практически незабележима. За редовния залагащ с по-голям оборот обаче същата разлика се натрупва в осезаема сума за сезон. Затова конкурентните коефициенти са най-силният аргумент именно за сериозните, дисциплинирани играчи, които залагат обмислено и често, а не за случайния участник.</w:t>
      </w:r>
    </w:p>
    <w:p>
      <w:pPr>
        <w:pStyle w:val="Heading3"/>
      </w:pPr>
      <w:r>
        <w:rPr/>
        <w:t xml:space="preserve">Зряла и стабилна платформа</w:t>
      </w:r>
    </w:p>
    <w:p>
      <w:pPr/>
      <w:r>
        <w:rPr/>
        <w:t xml:space="preserve">Зад всичко стои зряла технологична платформа, изграждана от 2000 г. Тя осигурява стабилност при високо натоварване, бързо приемане на залозите и единен акаунт за всички продукти. Тази техническа основа не е ефектна, но е фундаментът, върху който стъпват всички останали предимства, и личи най-ясно в напрегнатите моменти на големите събития.</w:t>
      </w:r>
    </w:p>
    <w:p>
      <w:pPr/>
      <w:r>
        <w:rPr/>
        <w:t xml:space="preserve">Заслужава да се подчертае, че силните страни се подсилват взаимно, а не стоят изолирано. Дълбочината на пазарите е по-ценна в комбинация с конкурентните коефициенти, защото гъвкавостта на избора върви заедно с добра стойност. Стриймингът придобива пълния си смисъл именно с лайв залозите и Cash Out, защото гледането информира решението, а Cash Out позволява реакция. Тази взаимовръзка между предимствата е причината продуктът да се усеща цялостен, а не като сбор от отделни функции, и точно тя отличава зрелия оператор от по-малките платформи.</w:t>
      </w:r>
    </w:p>
    <w:p>
      <w:pPr/>
      <w:r>
        <w:rPr/>
        <w:t xml:space="preserve">Полезно е тези предимства да се преведат в конкретна полза за играча. Дълбоките пазари означават, че рядко ще се наложи да се търси друг оператор заради липсваща опция. Конкурентните коефициенти означават по-добра възвръщаемост на дистанция при редовна игра. Стриймингът и Cash Out означават по-голям контрол върху лайв залозите. А зрялата платформа означава, че в напрегнатите моменти на голям мач залогът ще бъде приет навреме. Това са осезаеми, ежедневни ползи, а не абстрактни характеристики.</w:t>
      </w:r>
    </w:p>
    <w:p>
      <w:pPr/>
      <w:r>
        <w:rPr/>
        <w:t xml:space="preserve">Съвкупността от тези силни страни обяснява защо марката се нарежда сред водещите международни оператори и защо общата оценка е положителна.</w:t>
      </w:r>
    </w:p>
    <w:p>
      <w:pPr>
        <w:spacing w:before="60" w:after="160"/>
      </w:pPr>
      <w:r>
        <w:rPr>
          <w:color w:val="56615B"/>
          <w:i w:val="1"/>
          <w:iCs w:val="1"/>
        </w:rPr>
        <w:t xml:space="preserve">Силните страни са водещият стрийминг, дълбочината на пазарите, Cash Out и Bet Builder, конкурентните коефициенти и зрялата платформа, които заедно правят продукта премиум.</w:t>
      </w:r>
    </w:p>
    <w:p>
      <w:pPr>
        <w:pStyle w:val="Heading2"/>
      </w:pPr>
      <w:bookmarkStart w:id="3" w:name="_Toc3"/>
      <w:r>
        <w:t>Слаби страни</w:t>
      </w:r>
      <w:bookmarkEnd w:id="3"/>
    </w:p>
    <w:p>
      <w:pPr>
        <w:spacing w:after="80"/>
      </w:pPr>
      <w:r>
        <w:rPr>
          <w:b w:val="1"/>
          <w:bCs w:val="1"/>
        </w:rPr>
        <w:t xml:space="preserve">По-скромният бонус, регионалните ограничения и времето за поддръжка в пикове са основните компромиси.</w:t>
      </w:r>
    </w:p>
    <w:p>
      <w:pPr/>
      <w:r>
        <w:rPr/>
        <w:t xml:space="preserve">Балансираната оценка изисква честен поглед и към слабите страни. При Bet365 те не са в основната функционалност, а в няколко конкретни области, които имат значение за определени профили играчи. Разглеждаме ги без преувеличение.</w:t>
      </w:r>
    </w:p>
    <w:p>
      <w:pPr>
        <w:pStyle w:val="Heading3"/>
      </w:pPr>
      <w:r>
        <w:rPr/>
        <w:t xml:space="preserve">Скромен бонус за добре дошли</w:t>
      </w:r>
    </w:p>
    <w:p>
      <w:pPr/>
      <w:r>
        <w:rPr/>
        <w:t xml:space="preserve">Спрямо някои агресивни локални оферти приветственият бонус на Bet365 изглежда по-сдържан. Подходът на оператора залага повече на качеството на продукта, отколкото на ефектна стартова сума. За играч, чийто основен критерий е максималният приветствен бонус, това е реален недостатък, макар реалната стойност на всеки бонус да зависи от условията, а не от обявения размер.</w:t>
      </w:r>
    </w:p>
    <w:p>
      <w:pPr>
        <w:pStyle w:val="Heading3"/>
      </w:pPr>
      <w:r>
        <w:rPr/>
        <w:t xml:space="preserve">Ограничения по региони</w:t>
      </w:r>
    </w:p>
    <w:p>
      <w:pPr/>
      <w:r>
        <w:rPr/>
        <w:t xml:space="preserve">Достъпността на конкретни стрийминг събития зависи от правата за излъчване, които са географски ограничени. Това означава, че едно събитие може да е достъпно в един регион и недостъпно в друг. Ограничението не е специфично за оператора, а произтича от лицензионните договори в индустрията, но за играча резултатът е, че не всеки желан мач е достъпен за гледане.</w:t>
      </w:r>
    </w:p>
    <w:p>
      <w:pPr>
        <w:pStyle w:val="Heading3"/>
      </w:pPr>
      <w:r>
        <w:rPr/>
        <w:t xml:space="preserve">Време за поддръжка</w:t>
      </w:r>
    </w:p>
    <w:p>
      <w:pPr/>
      <w:r>
        <w:rPr/>
        <w:t xml:space="preserve">В пиковите часове около големи събития времето за отговор на поддръжката може да се удължи, тъй като много играчи търсят помощ едновременно. Извън тези пикове поддръжката обикновено е бърза. Това е сравнително дребен недостатък, който засяга основно моментите на най-голямо натоварване.</w:t>
      </w:r>
    </w:p>
    <w:p>
      <w:pPr>
        <w:pStyle w:val="Heading3"/>
      </w:pPr>
      <w:r>
        <w:rPr/>
        <w:t xml:space="preserve">Сложност за начинаещи</w:t>
      </w:r>
    </w:p>
    <w:p>
      <w:pPr/>
      <w:r>
        <w:rPr/>
        <w:t xml:space="preserve">Богатството на офертата, което е предимство за опитните, може да изглежда претрупано за начинаещ. Десетките пазари на един мач изискват ориентация, която отнема време. Това не е дефект, а следствие от пълнотата на продукта, но си струва да се отбележи за играчите, които тепърва навлизат в залаганията.</w:t>
      </w:r>
    </w:p>
    <w:p>
      <w:pPr/>
      <w:r>
        <w:rPr/>
        <w:t xml:space="preserve">Тази крива на навлизане обаче е временна и преодолима. Начинаещият, който се придържа към основните пазари в началото и постепенно изследва останалите, бързо свиква с интерфейса. Помощният раздел и ръководствата улесняват този процес. С други думи, сложността е първоначална бариера, а не постоянен недостатък, и за повечето играчи изчезва след кратък период на адаптация. Затова тя тежи по-малко от другите слабости при цялостната оценка.</w:t>
      </w:r>
    </w:p>
    <w:p>
      <w:pPr/>
      <w:r>
        <w:rPr/>
        <w:t xml:space="preserve">Полезно е всяка слабост да се претегли спрямо това колко често реално засяга играча. По-скромният бонус има значение еднократно, при регистрация, и тежи много за бонус-водения играч, но почти нищо за този, който избира оператор заради дългосрочния продукт. Регионалните ограничения на стрийминга се усещат само когато конкретно желано събитие не е достъпно, което за повечето популярни мачове не е проблем. Времето за поддръжка в пикове засяга малък дял от взаимодействията. С други думи, тежестта на всяка слабост зависи силно от профила и навиците на конкретния играч.</w:t>
      </w:r>
    </w:p>
    <w:p>
      <w:pPr/>
      <w:r>
        <w:rPr/>
        <w:t xml:space="preserve">Струва си да се добави и сравнителна перспектива. Нито един оператор няма само силни страни, а компромисите на Bet365 са сред по-меките в категорията: те не включват съмнения в надеждността, бавни изплащания при изпълнени условия или непрозрачни правила, които биха били далеч по-сериозни. По-скоро става дума за съзнателен избор на оператора да акцентира върху продукта вместо върху агресивни бонуси. В този смисъл слабостите са по-скоро въпрос на позициониране, отколкото на дефект, и това е важно за балансираната оценка.</w:t>
      </w:r>
    </w:p>
    <w:p>
      <w:pPr/>
      <w:r>
        <w:rPr/>
        <w:t xml:space="preserve">Важно е тези слабости да се претеглят правилно. Повечето от тях са или контекстуални, засягащи конкретен профил играч, или общовалидни за пазара, а не специфичен дефект на оператора. Нито една не подкопава основната функционалност на продукта.</w:t>
      </w:r>
    </w:p>
    <w:p>
      <w:pPr>
        <w:spacing w:before="60" w:after="160"/>
      </w:pPr>
      <w:r>
        <w:rPr>
          <w:color w:val="56615B"/>
          <w:i w:val="1"/>
          <w:iCs w:val="1"/>
        </w:rPr>
        <w:t xml:space="preserve">Слабите страни са по-скромният бонус, регионалните ограничения на стрийминга, времето за поддръжка в пикове и сложността за начинаещи; нито една не подкопава основния продукт.</w:t>
      </w:r>
    </w:p>
    <w:p>
      <w:pPr>
        <w:pStyle w:val="Heading2"/>
      </w:pPr>
      <w:bookmarkStart w:id="4" w:name="_Toc4"/>
      <w:r>
        <w:t>Сравнение с конкуренти</w:t>
      </w:r>
      <w:bookmarkEnd w:id="4"/>
    </w:p>
    <w:p>
      <w:pPr>
        <w:spacing w:after="80"/>
      </w:pPr>
      <w:r>
        <w:rPr>
          <w:b w:val="1"/>
          <w:bCs w:val="1"/>
        </w:rPr>
        <w:t xml:space="preserve">Спрямо Efbet и Winbet Bet365 води по международен обхват и лайв, докато локалните оператори силни на домашния пазар.</w:t>
      </w:r>
    </w:p>
    <w:p>
      <w:pPr/>
      <w:r>
        <w:rPr/>
        <w:t xml:space="preserve">Оценката на Bet365 е по-пълна в контекста на конкуренцията. На българския пазар основните алтернативи са утвърдени локални оператори като Efbet и Winbet. Сравнението показва различни профили, а не просто по-добър и по-лош оператор.</w:t>
      </w:r>
    </w:p>
    <w:p>
      <w:pPr>
        <w:numPr>
          <w:ilvl w:val="0"/>
          <w:numId w:val="3"/>
        </w:numPr>
      </w:pPr>
      <w:r>
        <w:rPr/>
        <w:t xml:space="preserve">Международен обхват — Водещ — По-ограничен</w:t>
      </w:r>
    </w:p>
    <w:p>
      <w:pPr>
        <w:numPr>
          <w:ilvl w:val="0"/>
          <w:numId w:val="3"/>
        </w:numPr>
      </w:pPr>
      <w:r>
        <w:rPr/>
        <w:t xml:space="preserve">Стрийминг — Сред най-добрите — По-скромен</w:t>
      </w:r>
    </w:p>
    <w:p>
      <w:pPr>
        <w:numPr>
          <w:ilvl w:val="0"/>
          <w:numId w:val="3"/>
        </w:numPr>
      </w:pPr>
      <w:r>
        <w:rPr/>
        <w:t xml:space="preserve">Локален фокус — По-малък — Силен</w:t>
      </w:r>
    </w:p>
    <w:p>
      <w:pPr>
        <w:numPr>
          <w:ilvl w:val="0"/>
          <w:numId w:val="3"/>
        </w:numPr>
      </w:pPr>
      <w:r>
        <w:rPr/>
        <w:t xml:space="preserve">Приветствен бонус — Сдържан — Понякога по-агресивен</w:t>
      </w:r>
    </w:p>
    <w:p>
      <w:pPr>
        <w:pStyle w:val="Heading3"/>
      </w:pPr>
      <w:r>
        <w:rPr/>
        <w:t xml:space="preserve">Bet365 срещу Efbet: пазари и стрийминг</w:t>
      </w:r>
    </w:p>
    <w:p>
      <w:pPr/>
      <w:r>
        <w:rPr/>
        <w:t xml:space="preserve">Спрямо Efbet, Bet365 води по дълбочина на международните пазари и качество на стрийминга. Efbet от своя страна се отличава със силен фокус върху българския спорт и наземна мрежа. За играч с международен интерес Bet365 обикновено е по-добрият избор, докато фен на домашния футбол може да предпочете локалната специализация на Efbet. Подробно сравнение има в отделен материал.</w:t>
      </w:r>
    </w:p>
    <w:p>
      <w:pPr>
        <w:pStyle w:val="Heading3"/>
      </w:pPr>
      <w:r>
        <w:rPr/>
        <w:t xml:space="preserve">Bet365 срещу Winbet: оферта и марка</w:t>
      </w:r>
    </w:p>
    <w:p>
      <w:pPr/>
      <w:r>
        <w:rPr/>
        <w:t xml:space="preserve">Спрямо Winbet, Bet365 предлага по-широка международна оферта и по-ниски маржове на топ събития, докато Winbet залага на силно локално присъствие и удобство за българския играч. Класическият български залагащ може да предпочете близостта на локалната марка, докато играч с международен фокус ще оцени дълбочината и лайва на Bet365. Детайлите са в отделното сравнение.</w:t>
      </w:r>
    </w:p>
    <w:p>
      <w:pPr>
        <w:pStyle w:val="Heading3"/>
      </w:pPr>
      <w:r>
        <w:rPr/>
        <w:t xml:space="preserve">Място в конкурентната ниша</w:t>
      </w:r>
    </w:p>
    <w:p>
      <w:pPr/>
      <w:r>
        <w:rPr/>
        <w:t xml:space="preserve">В конкурентната категория Bet365 заема позицията на международен премиум оператор, който се конкурира с локалните по качество на продукта, а не по локална специализация. Това определя и за кого е подходящ: не като заместител на локалния фокус, а като силна алтернатива за играчите, които ценят международен обхват, дълбочина и лайв. Мнозина опитни играчи поддържат акаунти и при няколко оператора, използвайки силните страни на всеки.</w:t>
      </w:r>
    </w:p>
    <w:p>
      <w:pPr/>
      <w:r>
        <w:rPr/>
        <w:t xml:space="preserve">Заслужава да се отбележи, че сравнението не е игра с нулев резултат. Много опитни играчи не избират един оператор, а поддържат акаунти при няколко и насочват всеки залог там, където стойността е най-добра. При този подход Bet365 често служи за международните събития и лайва, а локален оператор за домашния спорт и специфичните български пазари. Така силните страни на всеки се използват пълноценно, вместо да се прави компромис с един универсален избор, който неизбежно ще е по-слаб в нещо.</w:t>
      </w:r>
    </w:p>
    <w:p>
      <w:pPr/>
      <w:r>
        <w:rPr/>
        <w:t xml:space="preserve">Полезно е и да се разсее усещането, че трябва да има единствен победител. Категорията на букмейкърите не е като избор на единствен продукт; нищо не пречи на играча да тества няколко легални оператора и да реши кой му пасва по интерфейс, оферта и удобство. Регулираният пазар прави това безопасно, стига всеки избран оператор да е лицензиран. Затова сравнението по-скоро очертава силните територии на всеки, отколкото произнася окончателна присъда в полза на един.</w:t>
      </w:r>
    </w:p>
    <w:p>
      <w:pPr/>
      <w:r>
        <w:rPr/>
        <w:t xml:space="preserve">Сравнението потвърждава, че изборът зависи от профила на играча, а не от абсолютно превъзходство на единия оператор над другите.</w:t>
      </w:r>
    </w:p>
    <w:p>
      <w:pPr>
        <w:spacing w:before="60" w:after="160"/>
      </w:pPr>
      <w:r>
        <w:rPr>
          <w:color w:val="56615B"/>
          <w:i w:val="1"/>
          <w:iCs w:val="1"/>
        </w:rPr>
        <w:t xml:space="preserve">Спрямо Efbet и Winbet, Bet365 води по международен обхват, дълбочина и стрийминг, докато локалните оператори са силни на домашния пазар; изборът зависи от профила.</w:t>
      </w:r>
    </w:p>
    <w:p>
      <w:pPr>
        <w:pStyle w:val="Heading2"/>
      </w:pPr>
      <w:bookmarkStart w:id="5" w:name="_Toc5"/>
      <w:r>
        <w:t>Финална препоръка</w:t>
      </w:r>
      <w:bookmarkEnd w:id="5"/>
    </w:p>
    <w:p>
      <w:pPr>
        <w:spacing w:after="80"/>
      </w:pPr>
      <w:r>
        <w:rPr>
          <w:b w:val="1"/>
          <w:bCs w:val="1"/>
        </w:rPr>
        <w:t xml:space="preserve">Bet365 се препоръчва за международно ориентираните и лайв играчите, с уговорки за локалния фокус.</w:t>
      </w:r>
    </w:p>
    <w:p>
      <w:pPr/>
      <w:r>
        <w:rPr/>
        <w:t xml:space="preserve">След пълния анализ финалната препоръка може да се формулира ясно. Bet365 е силен, премиум международен букмейкър, който се препоръчва уверено за определени профили играчи, с конкретни уговорки за други. Препоръката не е универсална, а съобразена с типа залагащ.</w:t>
      </w:r>
    </w:p>
    <w:p>
      <w:pPr>
        <w:pStyle w:val="Heading3"/>
      </w:pPr>
      <w:r>
        <w:rPr/>
        <w:t xml:space="preserve">Най-добри сценарии</w:t>
      </w:r>
    </w:p>
    <w:p>
      <w:pPr/>
      <w:r>
        <w:rPr/>
        <w:t xml:space="preserve">Операторът е най-силен за играчи с международен интерес, които залагат на големия европейски и световен спорт и ценят дълбоки пазари. Той е отличен избор за активните лайв залагащи, за които стриймингът, динамичните коефициенти и Cash Out са ключови. Феновете на разнообразието, които искат широка оферта под един акаунт, също намират пълноценен продукт. За тези сценарии препоръката е уверено положителна.</w:t>
      </w:r>
    </w:p>
    <w:p>
      <w:pPr>
        <w:pStyle w:val="Heading3"/>
      </w:pPr>
      <w:r>
        <w:rPr/>
        <w:t xml:space="preserve">Съвети за нови играчи</w:t>
      </w:r>
    </w:p>
    <w:p>
      <w:pPr/>
      <w:r>
        <w:rPr/>
        <w:t xml:space="preserve">Новите играчи е добре да започнат спокойно: да се запознаят с основните пазари, преди да навлязат в нишовите, да прочетат условията на бонуса, преди да го активират, и да направят верификацията рано, за да няма забавяне при първото теглене. Настройването на лимити за отговорна игра от самото начало е разумна стъпка, която държи играта под контрол. Залозите трябва да се възприемат като развлечение, а не като доход.</w:t>
      </w:r>
    </w:p>
    <w:p>
      <w:pPr/>
      <w:r>
        <w:rPr/>
        <w:t xml:space="preserve">Полезен начален подход е играчът да отдели време за опознаване на платформата, преди да заложи сериозни суми. Разглеждането на офертата, тестването на навигацията и проследяването на няколко събития без залог изграждат увереност и разбиране. Този период на запознаване е особено ценен предвид богатата оферта, защото превръща първоначалната сложност в предимство: играч, който познава добре платформата, се възползва пълноценно от дълбочината ѝ, вместо да се чувства затрупан от нея.</w:t>
      </w:r>
    </w:p>
    <w:p>
      <w:pPr/>
      <w:r>
        <w:rPr/>
        <w:t xml:space="preserve">Струва си да се напомни и че първата регистрация не е необратим избор. Ако след известно ползване играчът прецени, че друг оператор му пасва повече по интерфейс или оферта, нищо не пречи да опита алтернатива, стига тя също да е лицензирана. Този експериментален подход, в рамките на отговорната игра и заделения бюджет, е напълно легитимен и често помага на играча да намери оператора, който най-добре отговаря на стила му, вместо да остане на първия от инерция.</w:t>
      </w:r>
    </w:p>
    <w:p>
      <w:pPr>
        <w:pStyle w:val="Heading3"/>
      </w:pPr>
      <w:r>
        <w:rPr/>
        <w:t xml:space="preserve">Чеклист преди регистрация</w:t>
      </w:r>
    </w:p>
    <w:p>
      <w:pPr>
        <w:numPr>
          <w:ilvl w:val="0"/>
          <w:numId w:val="4"/>
        </w:numPr>
      </w:pPr>
      <w:r>
        <w:rPr>
          <w:b w:val="1"/>
          <w:bCs w:val="1"/>
        </w:rPr>
        <w:t xml:space="preserve">Проверете лиценза</w:t>
      </w:r>
      <w:r>
        <w:rPr/>
        <w:t xml:space="preserve">: сверете актуалния статус в регистъра на НАП.</w:t>
      </w:r>
    </w:p>
    <w:p>
      <w:pPr>
        <w:numPr>
          <w:ilvl w:val="0"/>
          <w:numId w:val="4"/>
        </w:numPr>
      </w:pPr>
      <w:r>
        <w:rPr>
          <w:b w:val="1"/>
          <w:bCs w:val="1"/>
        </w:rPr>
        <w:t xml:space="preserve">Прочетете бонус условията</w:t>
      </w:r>
      <w:r>
        <w:rPr/>
        <w:t xml:space="preserve">: реалната стойност е в разиграването.</w:t>
      </w:r>
    </w:p>
    <w:p>
      <w:pPr>
        <w:numPr>
          <w:ilvl w:val="0"/>
          <w:numId w:val="4"/>
        </w:numPr>
      </w:pPr>
      <w:r>
        <w:rPr>
          <w:b w:val="1"/>
          <w:bCs w:val="1"/>
        </w:rPr>
        <w:t xml:space="preserve">Проверете методите на плащане</w:t>
      </w:r>
      <w:r>
        <w:rPr/>
        <w:t xml:space="preserve">: уверете се, че удобен метод е наличен.</w:t>
      </w:r>
    </w:p>
    <w:p>
      <w:pPr>
        <w:numPr>
          <w:ilvl w:val="0"/>
          <w:numId w:val="4"/>
        </w:numPr>
      </w:pPr>
      <w:r>
        <w:rPr>
          <w:b w:val="1"/>
          <w:bCs w:val="1"/>
        </w:rPr>
        <w:t xml:space="preserve">Подгответе документи за верификация</w:t>
      </w:r>
      <w:r>
        <w:rPr/>
        <w:t xml:space="preserve">: за бързо първо теглене.</w:t>
      </w:r>
    </w:p>
    <w:p>
      <w:pPr>
        <w:numPr>
          <w:ilvl w:val="0"/>
          <w:numId w:val="4"/>
        </w:numPr>
      </w:pPr>
      <w:r>
        <w:rPr>
          <w:b w:val="1"/>
          <w:bCs w:val="1"/>
        </w:rPr>
        <w:t xml:space="preserve">Задайте лимити</w:t>
      </w:r>
      <w:r>
        <w:rPr/>
        <w:t xml:space="preserve">: настройте инструментите за отговорна игра.</w:t>
      </w:r>
    </w:p>
    <w:p>
      <w:pPr/>
      <w:r>
        <w:rPr/>
        <w:t xml:space="preserve">Всички волатилни данни в това ревю, бонуси, лимити, методи на плащане и лицензионен статус, се менят. Сверявайте актуалното положение на официалния сайт на оператора и в публичния регистър на НАП, преди да се регистрирате. Само за лица над 18 г.</w:t>
      </w:r>
    </w:p>
    <w:p>
      <w:pPr/>
      <w:r>
        <w:rPr/>
        <w:t xml:space="preserve">Преди финалния извод си струва да се обобщи и философията зад разумното използване на оператора. Дори най-добрият букмейкър не превръща залаганията в източник на сигурен доход; той само предлагa по-добри инструменти и условия за това, което остава развлечение с реален риск. Затова стойността на Bet365 се проявява най-пълно за играч, който подхожда дисциплинирано: със заделен бюджет, реалистични очаквания и съзнателно използване на инструментите за контрол. При такъв подход силните страни на продукта работят в полза на играча, вместо да го подтикват към прекомерна игра.</w:t>
      </w:r>
    </w:p>
    <w:p>
      <w:pPr/>
      <w:r>
        <w:rPr/>
        <w:t xml:space="preserve">В заключение, Bet365 заслужава мястото си сред водещите международни оператори за българския играч с международен интерес. Слабите страни са реални, но контекстуални, и не подкопават силния основен продукт. Изборът, както винаги, зависи от приоритетите на конкретния играч, а всички волатилни данни се сверяват на официалния сайт и в регистъра на НАП преди регистрация. Залозите остават развлечение само за пълнолетни; при съмнение за проблем потърсете помощ от специализирана организация.</w:t>
      </w:r>
    </w:p>
    <w:p>
      <w:pPr>
        <w:spacing w:before="60" w:after="160"/>
      </w:pPr>
      <w:r>
        <w:rPr>
          <w:color w:val="56615B"/>
          <w:i w:val="1"/>
          <w:iCs w:val="1"/>
        </w:rPr>
        <w:t xml:space="preserve">Bet365 се препоръчва уверено за международно ориентираните и лайв играчите; новите играчи започват спокойно, сверяват условията и задават лимити преди регистрация.</w:t>
      </w:r>
    </w:p>
    <w:p>
      <w:pPr>
        <w:pStyle w:val="Heading2"/>
      </w:pPr>
      <w:bookmarkStart w:id="6" w:name="_Toc6"/>
      <w:r>
        <w:t>Методология на оценката</w:t>
      </w:r>
      <w:bookmarkEnd w:id="6"/>
    </w:p>
    <w:p>
      <w:pPr>
        <w:spacing w:after="80"/>
      </w:pPr>
      <w:r>
        <w:rPr>
          <w:b w:val="1"/>
          <w:bCs w:val="1"/>
        </w:rPr>
        <w:t xml:space="preserve">Оценката стъпва на публични данни и характеристики на продукта, а не на твърдения за лична игра на реални пари.</w:t>
      </w:r>
    </w:p>
    <w:p>
      <w:pPr/>
      <w:r>
        <w:rPr/>
        <w:t xml:space="preserve">За да бъде оценката честна, си струва да се обясни как е изградена. Прозрачността на методологията позволява на читателя да прецени тежестта на изводите и да разбере какво стои зад тях. Това ревю не претендира за неща, които не може да докаже.</w:t>
      </w:r>
    </w:p>
    <w:p>
      <w:pPr>
        <w:pStyle w:val="Heading3"/>
      </w:pPr>
      <w:r>
        <w:rPr/>
        <w:t xml:space="preserve">На какво стъпва оценката</w:t>
      </w:r>
    </w:p>
    <w:p>
      <w:pPr/>
      <w:r>
        <w:rPr/>
        <w:t xml:space="preserve">Анализът се основава на публично достъпна информация за продукта: характеристики на офертата, инструменти като Cash Out и Bet Builder, структура на пазарите и общоизвестни особености на платформата. Където става дума за волатилни данни, като бонуси, лимити и лицензионен статус, те се представят като ориентир и се насочват към проверка на официалния сайт и в регистъра на НАП.</w:t>
      </w:r>
    </w:p>
    <w:p>
      <w:pPr/>
      <w:r>
        <w:rPr/>
        <w:t xml:space="preserve">Този подход е съзнателен избор в полза на надеждността. Конкретни суми в лева, точни лимити и лицензионни номера се менят и тяхното посочване без актуална проверка би било по-скоро вредно, отколкото полезно. Затова навсякъде, където точна стойност не може да се потвърди отговорно, оценката дава диапазон или насочва към първоизточника. Този принцип предпазва читателя от остаряла информация и е по-честен от привидната прецизност на числа, които може да са се променили.</w:t>
      </w:r>
    </w:p>
    <w:p>
      <w:pPr>
        <w:pStyle w:val="Heading3"/>
      </w:pPr>
      <w:r>
        <w:rPr/>
        <w:t xml:space="preserve">Какво не твърдим</w:t>
      </w:r>
    </w:p>
    <w:p>
      <w:pPr/>
      <w:r>
        <w:rPr/>
        <w:t xml:space="preserve">Това ревю не твърди, че екипът е водил продължителна игра на реални пари или че е тествал изплащанията лично. Подобни твърдения без доказателства биха подвели читателя. Вместо това оценката се представя като рамка за преценка, изградена от характеристиките на продукта и общата пазарна картина, която читателят може да допълни със собствен опит.</w:t>
      </w:r>
    </w:p>
    <w:p>
      <w:pPr>
        <w:pStyle w:val="Heading3"/>
      </w:pPr>
      <w:r>
        <w:rPr/>
        <w:t xml:space="preserve">Как да използвате оценката</w:t>
      </w:r>
    </w:p>
    <w:p>
      <w:pPr/>
      <w:r>
        <w:rPr/>
        <w:t xml:space="preserve">Тази оценка е отправна точка, а не заместител на личната проверка. Препоръчваме читателят да сверява конкретните условия на официалния сайт, да сравнява коефициенти по конкретни събития и да преценява спрямо собствените си нужди. Никое ревю не може да предвиди индивидуалния опит; то може само да очертае силните и слабите страни, за да направи избора по-информиран.</w:t>
      </w:r>
    </w:p>
    <w:p>
      <w:pPr/>
      <w:r>
        <w:rPr/>
        <w:t xml:space="preserve">Полезно е да се обясни и как се претеглят отделните критерии в общата оценка. Качеството на основния продукт, тоест офертата, коефициентите и лайвът, носи най-голяма тежест, защото това е, с което играчът взаимодейства ежедневно. Надеждността и легалният статус са предпоставка, без която останалото губи смисъл, затова те се третират като задължителен праг, а не като преимущество. Бонусите имат по-малка тежест, защото са еднократни или периодични и реалната им стойност зависи от условията. Това подреждане на приоритетите обяснява защо силен продукт с по-скромен бонус получава висока обща оценка.</w:t>
      </w:r>
    </w:p>
    <w:p>
      <w:pPr/>
      <w:r>
        <w:rPr/>
        <w:t xml:space="preserve">Накрая, всяка оценка има срок на годност. Условията на бонусите, методите на плащане, обхватът на стрийминга и дори лицензионният статус се менят с времето. Затова това ревю фиксира картината към момента на изготвянето си и насочва читателя да сверява актуалното положение. Добрата практика е оценката да се ползва като рамка за това какво да се провери и как да се мисли, а не като статичен списък факти, които остават верни безсрочно.</w:t>
      </w:r>
    </w:p>
    <w:p>
      <w:pPr/>
      <w:r>
        <w:rPr/>
        <w:t xml:space="preserve">В обобщение, методологията зад тази оценка е проста: честна преценка на продукта по публични данни, ясно разграничение между доказуемо и недоказуемо, и постоянно насочване към проверка на волатилните детайли. Този подход не дава ефектни обещания, но предлага надеждна основа за решение.</w:t>
      </w:r>
    </w:p>
    <w:p>
      <w:pPr/>
      <w:r>
        <w:rPr/>
        <w:t xml:space="preserve">Тази прозрачност за метода е част от отговорния подход към темата. Залаганията носят реален финансов риск, затова всяко решение трябва да стъпва на проверена информация и трезва преценка, а не само на едно ревю.</w:t>
      </w:r>
    </w:p>
    <w:p>
      <w:pPr>
        <w:spacing w:before="60" w:after="160"/>
      </w:pPr>
      <w:r>
        <w:rPr>
          <w:color w:val="56615B"/>
          <w:i w:val="1"/>
          <w:iCs w:val="1"/>
        </w:rPr>
        <w:t xml:space="preserve">Оценката стъпва на публични данни и характеристики на продукта, не на твърдения за лична игра; тя е отправна точка, която читателят сверява и допълва с личния си опит.</w:t>
      </w:r>
    </w:p>
    <w:p>
      <w:pPr>
        <w:pStyle w:val="Heading2"/>
      </w:pPr>
      <w:bookmarkStart w:id="7" w:name="_Toc7"/>
      <w:r>
        <w:t>FAQ</w:t>
      </w:r>
      <w:bookmarkEnd w:id="7"/>
    </w:p>
    <w:p>
      <w:pPr>
        <w:spacing w:before="80"/>
      </w:pPr>
      <w:r>
        <w:rPr>
          <w:b w:val="1"/>
          <w:bCs w:val="1"/>
        </w:rPr>
        <w:t xml:space="preserve">Струва ли си Bet365 за български играч?</w:t>
      </w:r>
    </w:p>
    <w:p>
      <w:pPr>
        <w:spacing w:after="60"/>
      </w:pPr>
      <w:r>
        <w:rPr/>
        <w:t xml:space="preserve">Да, за играчи с международен интерес и предпочитание към лайв. Силните страни са водещият стрийминг, дълбоките пазари, конкурентните коефициенти на топ събития и инструменти като Cash Out и Bet Builder. Локално ориентираните може да предпочетат друг оператор.</w:t>
      </w:r>
    </w:p>
    <w:p>
      <w:pPr>
        <w:spacing w:before="80"/>
      </w:pPr>
      <w:r>
        <w:rPr>
          <w:b w:val="1"/>
          <w:bCs w:val="1"/>
        </w:rPr>
        <w:t xml:space="preserve">Какви са основните силни страни?</w:t>
      </w:r>
    </w:p>
    <w:p>
      <w:pPr>
        <w:spacing w:after="60"/>
      </w:pPr>
      <w:r>
        <w:rPr/>
        <w:t xml:space="preserve">Водещ стрийминг, дълбочина на пазарите на топ събития, конкурентни коефициенти на голям футбол и тенис, Cash Out и Bet Builder, и зряла стабилна платформа с единен акаунт за всички продукти.</w:t>
      </w:r>
    </w:p>
    <w:p>
      <w:pPr>
        <w:spacing w:before="80"/>
      </w:pPr>
      <w:r>
        <w:rPr>
          <w:b w:val="1"/>
          <w:bCs w:val="1"/>
        </w:rPr>
        <w:t xml:space="preserve">Какви са основните слаби страни?</w:t>
      </w:r>
    </w:p>
    <w:p>
      <w:pPr>
        <w:spacing w:after="60"/>
      </w:pPr>
      <w:r>
        <w:rPr/>
        <w:t xml:space="preserve">По-скромен приветствен бонус спрямо някои локални оферти, регионални ограничения при част от стрийминга, по-дълго време за поддръжка в пиковите часове и известна сложност за начинаещи заради богатата оферта.</w:t>
      </w:r>
    </w:p>
    <w:p>
      <w:pPr>
        <w:spacing w:before="80"/>
      </w:pPr>
      <w:r>
        <w:rPr>
          <w:b w:val="1"/>
          <w:bCs w:val="1"/>
        </w:rPr>
        <w:t xml:space="preserve">Bet365 или локален оператор да избера?</w:t>
      </w:r>
    </w:p>
    <w:p>
      <w:pPr>
        <w:spacing w:after="60"/>
      </w:pPr>
      <w:r>
        <w:rPr/>
        <w:t xml:space="preserve">За международен обхват, дълбочина и стрийминг Bet365 обикновено води. За подчертан локален фокус върху българския спорт или за максимален приветствен бонус локални оператори като Efbet и Winbet може да са по-подходящи. Изборът зависи от профила.</w:t>
      </w:r>
    </w:p>
    <w:p>
      <w:pPr>
        <w:spacing w:before="80"/>
      </w:pPr>
      <w:r>
        <w:rPr>
          <w:b w:val="1"/>
          <w:bCs w:val="1"/>
        </w:rPr>
        <w:t xml:space="preserve">Какво да проверя преди регистрация?</w:t>
      </w:r>
    </w:p>
    <w:p>
      <w:pPr>
        <w:spacing w:after="60"/>
      </w:pPr>
      <w:r>
        <w:rPr/>
        <w:t xml:space="preserve">Сверете лицензионния статус в регистъра на НАП, прочетете бонус условията, проверете наличните методи на плащане, подгответе документи за верификация и задайте лимити за отговорна игра. Всички волатилни данни се сверяват на официалния сайт.</w:t>
      </w:r>
    </w:p>
    <w:p>
      <w:pPr>
        <w:spacing w:before="80"/>
      </w:pPr>
      <w:r>
        <w:rPr>
          <w:b w:val="1"/>
          <w:bCs w:val="1"/>
        </w:rPr>
        <w:t xml:space="preserve">Тествали ли сте Bet365 с реални пари?</w:t>
      </w:r>
    </w:p>
    <w:p>
      <w:pPr>
        <w:spacing w:after="60"/>
      </w:pPr>
      <w:r>
        <w:rPr/>
        <w:t xml:space="preserve">Не. Тази оценка стъпва на публично достъпна информация за продукта и общата пазарна картина, а не на твърдения за лична игра на реални пари. Тя е рамка за преценка, която читателят сверява и допълва със собствен опит.</w:t>
      </w:r>
    </w:p>
    <w:p>
      <w:pPr>
        <w:spacing w:before="240"/>
      </w:pPr>
      <w:r>
        <w:rPr>
          <w:color w:val="56615B"/>
          <w:sz w:val="18"/>
          <w:szCs w:val="18"/>
        </w:rPr>
        <w:t xml:space="preserve">Full article: </w:t>
      </w:r>
      <w:hyperlink r:id="rId7" w:history="1">
        <w:r>
          <w:rPr>
            <w:color w:val="157347"/>
            <w:sz w:val="18"/>
            <w:szCs w:val="18"/>
            <w:u w:val="single"/>
          </w:rPr>
          <w:t xml:space="preserve">https://365bg.net/finalna-ocenka</w:t>
        </w:r>
      </w:hyperlink>
    </w:p>
    <w:p>
      <w:pPr>
        <w:spacing w:before="120"/>
      </w:pPr>
      <w:r>
        <w:rPr>
          <w:color w:val="56615B"/>
          <w:sz w:val="16"/>
          <w:szCs w:val="16"/>
        </w:rPr>
        <w:t xml:space="preserve">Независим редакционен проект за букмейкъра Bet365 и легалния хазартен пазар в България. Не сме оператор, не приемаме залози и не сме обвързани с марката Bet365 или нейния оператор. Съдържанието е само за лица над 18 г.; хазартът носи реален финансов риск. Играйте отговорно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0FC9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2A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157347"/>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365bg.net/finalna-oc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БетИндекс БГ</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 Стоянов, редактор залози</dc:creator>
  <dc:title>Bet365 оценка 2026: плюсове, минуси и за кого</dc:title>
  <dc:description>Финална оценка Bet365 2026 — плюсове и минуси, сравнение с конкуренти и препоръки според типа играч в България.</dc:description>
  <dc:subject>Bet365 2026: финалната оценка</dc:subject>
  <cp:keywords/>
  <cp:category/>
  <cp:lastModifiedBy/>
  <dcterms:created xsi:type="dcterms:W3CDTF">2026-07-13T18:06:06+00:00</dcterms:created>
  <dcterms:modified xsi:type="dcterms:W3CDTF">2026-07-13T18:06:06+00:00</dcterms:modified>
</cp:coreProperties>
</file>

<file path=docProps/custom.xml><?xml version="1.0" encoding="utf-8"?>
<Properties xmlns="http://schemas.openxmlformats.org/officeDocument/2006/custom-properties" xmlns:vt="http://schemas.openxmlformats.org/officeDocument/2006/docPropsVTypes"/>
</file>